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марта 2023 г. № 304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марта 2023 г. № 304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в 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города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14.01.2002 № 52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во исполнение постановлений администрации городского округа город Воронеж от 12.08.2022 № 800 «О присвоении наименований вновь образуемым элементам улично-дорожной сети в городском округе город Воронеж», от 12.10.2022 № 1057 «О присвоении наименования вновь образуемому элементу улично-дорожной сети в городском округе город Воронеж», от 02.12.2022 № 1226 «О присвоении наименования вновь образуемому элементу улично-дорожной сети в городском округе город Воронеж»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города Воронежа от 14.01.2002 № 52 «Об утверждении реестра наименований элементов планировочной структуры и элементов улично-дорожной сети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реестр наименований элементов планировочной структуры и элементов улично-дорожной сети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